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63" w:rsidRPr="00A20E63" w:rsidRDefault="00A20E63" w:rsidP="00A20E63">
      <w:pPr>
        <w:pStyle w:val="PlainText"/>
        <w:jc w:val="center"/>
        <w:rPr>
          <w:b/>
          <w:i/>
          <w:sz w:val="32"/>
          <w:szCs w:val="32"/>
          <w:u w:val="single"/>
        </w:rPr>
      </w:pPr>
      <w:bookmarkStart w:id="0" w:name="_GoBack"/>
      <w:r w:rsidRPr="00A20E63">
        <w:rPr>
          <w:b/>
          <w:i/>
          <w:sz w:val="32"/>
          <w:szCs w:val="32"/>
          <w:u w:val="single"/>
        </w:rPr>
        <w:t>1138 Matthews – Architects comments</w:t>
      </w:r>
      <w:bookmarkEnd w:id="0"/>
    </w:p>
    <w:p w:rsidR="00A20E63" w:rsidRDefault="00A20E63" w:rsidP="00A20E63">
      <w:pPr>
        <w:pStyle w:val="PlainText"/>
      </w:pPr>
      <w:r>
        <w:t>-----Original Message-----</w:t>
      </w:r>
    </w:p>
    <w:p w:rsidR="00A20E63" w:rsidRDefault="00A20E63" w:rsidP="00A20E63">
      <w:pPr>
        <w:pStyle w:val="PlainText"/>
        <w:outlineLvl w:val="0"/>
      </w:pPr>
      <w:r>
        <w:t>From: Keith Jakobsen &lt;</w:t>
      </w:r>
      <w:hyperlink r:id="rId4" w:history="1">
        <w:r>
          <w:rPr>
            <w:rStyle w:val="Hyperlink"/>
          </w:rPr>
          <w:t>jakobsenk@netrover.com</w:t>
        </w:r>
      </w:hyperlink>
      <w:r>
        <w:t>&gt;</w:t>
      </w:r>
    </w:p>
    <w:p w:rsidR="00A20E63" w:rsidRDefault="00A20E63" w:rsidP="00A20E63">
      <w:pPr>
        <w:pStyle w:val="PlainText"/>
      </w:pPr>
      <w:r>
        <w:t>Subject: Re: 1138 Matthews Avenue/New House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>Hi Les,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 xml:space="preserve">I reviewed the First Shaughnessy </w:t>
      </w:r>
      <w:proofErr w:type="gramStart"/>
      <w:r>
        <w:t>bylaw</w:t>
      </w:r>
      <w:proofErr w:type="gramEnd"/>
      <w:r>
        <w:t xml:space="preserve"> and these are the numbers I came up with. 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 xml:space="preserve">The existing lot is 21,888 square feet (based on your web site statistics). 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 xml:space="preserve">The above grade area (main and upper) are determined by a formula of .25 plus 1500sf (for new houses). This comes out to a total of 6972 square feet. 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 xml:space="preserve">The overall floor space total (including basement) would be around 11,400 square feet. This includes a 398 square foot double height bonus, a daylighting bonus, and thermal exclusion bonus. 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 xml:space="preserve">You also get a three (3) car stand alone garage of 869 square feet, that is not included in the house square footage. 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 xml:space="preserve">Those are my numbers to date without confirming them with City Hall. 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 xml:space="preserve">PS. As a comparison if you were renovating a heritage house you get 45 % above grade FSR, which would work out to 9850 square feet above grade, and 15,000 square feet overall. </w:t>
      </w:r>
      <w:proofErr w:type="gramStart"/>
      <w:r>
        <w:t>So</w:t>
      </w:r>
      <w:proofErr w:type="gramEnd"/>
      <w:r>
        <w:t xml:space="preserve"> City Hall used the "carrot" of extra FSR when negotiating with the neighbourhood in developing the new First Shaughnessy zoning bylaw. </w:t>
      </w:r>
    </w:p>
    <w:p w:rsidR="006C36FF" w:rsidRDefault="006C36FF"/>
    <w:p w:rsidR="00A20E63" w:rsidRDefault="00A20E63" w:rsidP="00A20E63">
      <w:pPr>
        <w:pStyle w:val="PlainText"/>
      </w:pPr>
      <w:r>
        <w:t xml:space="preserve">The basement area is dependent on the final house design. It is sometimes </w:t>
      </w:r>
      <w:proofErr w:type="gramStart"/>
      <w:r>
        <w:t>exactly the same</w:t>
      </w:r>
      <w:proofErr w:type="gramEnd"/>
      <w:r>
        <w:t xml:space="preserve"> as the main floor, but you can usually capture some extra space under the large covered porches. 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 xml:space="preserve">Under the new zoning bylaw there are so many competing rules. The trick is to try and make a design that best uses all the rules to their maximum capacity to gain floor space. The house of course </w:t>
      </w:r>
      <w:proofErr w:type="gramStart"/>
      <w:r>
        <w:t>has to</w:t>
      </w:r>
      <w:proofErr w:type="gramEnd"/>
      <w:r>
        <w:t xml:space="preserve"> work proportionally as well. Aesthetics are very important in FSD. 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 xml:space="preserve">So </w:t>
      </w:r>
      <w:proofErr w:type="gramStart"/>
      <w:r>
        <w:t>unfortunately</w:t>
      </w:r>
      <w:proofErr w:type="gramEnd"/>
      <w:r>
        <w:t xml:space="preserve"> there is no one formula that is the definite answer. I always have a hard time explaining this to my clients. They can't understand why the maximum is not a definite single number but that is how the new bylaw works. City wants to have discretionary </w:t>
      </w:r>
      <w:proofErr w:type="gramStart"/>
      <w:r>
        <w:t>power</w:t>
      </w:r>
      <w:proofErr w:type="gramEnd"/>
      <w:r>
        <w:t xml:space="preserve"> so you work hard for the extra floor space with a good design that suits the neighbourhood.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proofErr w:type="gramStart"/>
      <w:r>
        <w:t>Ultimately</w:t>
      </w:r>
      <w:proofErr w:type="gramEnd"/>
      <w:r>
        <w:t xml:space="preserve"> they want houses that really fit into the neighbourhood.  </w:t>
      </w:r>
    </w:p>
    <w:p w:rsidR="00A20E63" w:rsidRDefault="00A20E63" w:rsidP="00A20E63">
      <w:pPr>
        <w:pStyle w:val="PlainText"/>
      </w:pPr>
    </w:p>
    <w:p w:rsidR="00A20E63" w:rsidRDefault="00A20E63" w:rsidP="00A20E63">
      <w:pPr>
        <w:pStyle w:val="PlainText"/>
      </w:pPr>
      <w:r>
        <w:t>Regards,</w:t>
      </w:r>
      <w:r>
        <w:t xml:space="preserve"> </w:t>
      </w:r>
    </w:p>
    <w:p w:rsidR="00A20E63" w:rsidRDefault="00A20E63" w:rsidP="00A20E63">
      <w:pPr>
        <w:pStyle w:val="PlainText"/>
      </w:pPr>
      <w:r>
        <w:t>Keith Jakobsen</w:t>
      </w:r>
      <w:r>
        <w:t xml:space="preserve"> </w:t>
      </w:r>
    </w:p>
    <w:p w:rsidR="00A20E63" w:rsidRDefault="00A20E63" w:rsidP="00A20E63">
      <w:pPr>
        <w:pStyle w:val="PlainText"/>
      </w:pPr>
      <w:r>
        <w:t>Jakobsen Associates</w:t>
      </w:r>
    </w:p>
    <w:p w:rsidR="00A20E63" w:rsidRDefault="00A20E63" w:rsidP="00A20E63">
      <w:pPr>
        <w:pStyle w:val="PlainText"/>
      </w:pPr>
      <w:r>
        <w:t>Office: 604-261-5619</w:t>
      </w:r>
    </w:p>
    <w:p w:rsidR="00A20E63" w:rsidRDefault="00A20E63" w:rsidP="00A20E63">
      <w:pPr>
        <w:pStyle w:val="PlainText"/>
      </w:pPr>
      <w:r>
        <w:t xml:space="preserve">Cell: 604-612-4132 </w:t>
      </w:r>
    </w:p>
    <w:p w:rsidR="00A20E63" w:rsidRDefault="00A20E63" w:rsidP="00A20E63">
      <w:pPr>
        <w:pStyle w:val="PlainText"/>
      </w:pPr>
    </w:p>
    <w:sectPr w:rsidR="00A20E63" w:rsidSect="00A20E63">
      <w:pgSz w:w="12240" w:h="15840" w:code="1"/>
      <w:pgMar w:top="127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63"/>
    <w:rsid w:val="006C36FF"/>
    <w:rsid w:val="00A20E63"/>
    <w:rsid w:val="00D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92BD"/>
  <w15:chartTrackingRefBased/>
  <w15:docId w15:val="{516782EF-5FB5-4B54-BAB6-A668A501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E6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0E63"/>
    <w:pPr>
      <w:spacing w:after="0" w:line="240" w:lineRule="auto"/>
    </w:pPr>
    <w:rPr>
      <w:rFonts w:ascii="Century Gothic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0E63"/>
    <w:rPr>
      <w:rFonts w:ascii="Century Gothic" w:hAnsi="Century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obsenk@netro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Keith Jakobsen &lt;jakobsenk@netrover.com&gt;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Psihas RE/MAX 604-671-7000</dc:creator>
  <cp:keywords/>
  <dc:description/>
  <cp:lastModifiedBy>Mallory Psihas RE/MAX 604-671-7000</cp:lastModifiedBy>
  <cp:revision>1</cp:revision>
  <dcterms:created xsi:type="dcterms:W3CDTF">2019-02-20T17:45:00Z</dcterms:created>
  <dcterms:modified xsi:type="dcterms:W3CDTF">2019-02-20T17:54:00Z</dcterms:modified>
</cp:coreProperties>
</file>